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jc w:val="left"/>
        <w:rPr>
          <w:rFonts w:ascii="仿宋" w:hAnsi="仿宋" w:eastAsia="仿宋"/>
          <w:sz w:val="28"/>
          <w:szCs w:val="28"/>
          <w:lang w:val="zh-CN"/>
        </w:rPr>
      </w:pPr>
      <w:r>
        <w:rPr>
          <w:rFonts w:hint="eastAsia" w:ascii="仿宋" w:hAnsi="仿宋" w:eastAsia="仿宋"/>
          <w:sz w:val="28"/>
          <w:szCs w:val="28"/>
          <w:lang w:val="zh-CN"/>
        </w:rPr>
        <w:t>附件</w:t>
      </w:r>
      <w:r>
        <w:rPr>
          <w:rFonts w:hint="eastAsia" w:ascii="仿宋" w:hAnsi="仿宋" w:eastAsia="仿宋"/>
          <w:sz w:val="28"/>
          <w:szCs w:val="28"/>
          <w:lang w:val="en-US" w:eastAsia="zh-CN"/>
        </w:rPr>
        <w:t>2</w:t>
      </w:r>
      <w:bookmarkStart w:id="0" w:name="_GoBack"/>
      <w:bookmarkEnd w:id="0"/>
      <w:r>
        <w:rPr>
          <w:rFonts w:hint="eastAsia" w:ascii="仿宋" w:hAnsi="仿宋" w:eastAsia="仿宋"/>
          <w:sz w:val="28"/>
          <w:szCs w:val="28"/>
          <w:lang w:val="zh-CN"/>
        </w:rPr>
        <w:t>：</w:t>
      </w:r>
    </w:p>
    <w:p>
      <w:pPr>
        <w:widowControl/>
        <w:adjustRightInd w:val="0"/>
        <w:snapToGrid w:val="0"/>
        <w:spacing w:line="600" w:lineRule="exact"/>
        <w:jc w:val="center"/>
        <w:rPr>
          <w:rFonts w:hint="eastAsia" w:ascii="仿宋" w:hAnsi="仿宋" w:eastAsia="仿宋"/>
          <w:b/>
          <w:sz w:val="36"/>
          <w:szCs w:val="28"/>
          <w:lang w:val="zh-CN"/>
        </w:rPr>
      </w:pPr>
      <w:r>
        <w:rPr>
          <w:rFonts w:hint="eastAsia" w:ascii="仿宋" w:hAnsi="仿宋" w:eastAsia="仿宋"/>
          <w:b/>
          <w:sz w:val="36"/>
          <w:szCs w:val="28"/>
          <w:lang w:val="zh-CN"/>
        </w:rPr>
        <w:t>山东化学化工学会团体标准管理办法（暂行）</w:t>
      </w:r>
    </w:p>
    <w:p>
      <w:pPr>
        <w:adjustRightInd w:val="0"/>
        <w:snapToGrid w:val="0"/>
        <w:spacing w:line="600" w:lineRule="exact"/>
        <w:ind w:firstLine="562" w:firstLineChars="200"/>
        <w:jc w:val="center"/>
        <w:rPr>
          <w:rFonts w:hint="eastAsia" w:ascii="仿宋" w:hAnsi="仿宋" w:eastAsia="仿宋"/>
          <w:b/>
          <w:bCs/>
          <w:sz w:val="28"/>
          <w:szCs w:val="28"/>
        </w:rPr>
      </w:pPr>
      <w:r>
        <w:rPr>
          <w:rFonts w:hint="eastAsia" w:ascii="仿宋" w:hAnsi="仿宋" w:eastAsia="仿宋"/>
          <w:b/>
          <w:bCs/>
          <w:sz w:val="28"/>
          <w:szCs w:val="28"/>
        </w:rPr>
        <w:t>第一章 总 则</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第一条</w:t>
      </w:r>
      <w:r>
        <w:rPr>
          <w:rFonts w:hint="eastAsia" w:ascii="仿宋" w:hAnsi="仿宋" w:eastAsia="仿宋"/>
          <w:sz w:val="28"/>
          <w:szCs w:val="28"/>
        </w:rPr>
        <w:t xml:space="preserve"> 为贯彻落实国务院深化标准化工作改革方案要求，充分发挥山东化学化工学会整体功能，促进山东省科学技术与经济的结合，实施创新驱动发展战略，根据《国务院深化标准化工作改革方案》、《关于培育和发展团体标准的指导意见》等有关规定，特制定本办法。</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 xml:space="preserve">第二条 </w:t>
      </w:r>
      <w:r>
        <w:rPr>
          <w:rFonts w:hint="eastAsia" w:ascii="仿宋" w:hAnsi="仿宋" w:eastAsia="仿宋"/>
          <w:sz w:val="28"/>
          <w:szCs w:val="28"/>
        </w:rPr>
        <w:t>本办法所指的团体标准是以山东化学化工学会为平台，根据行业发展和市场需求，由山东化学化工学会统一管理并组织制定的自愿性标准，是国家标准和行业标准的有效补充。</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第三条</w:t>
      </w:r>
      <w:r>
        <w:rPr>
          <w:rFonts w:hint="eastAsia" w:ascii="仿宋" w:hAnsi="仿宋" w:eastAsia="仿宋"/>
          <w:sz w:val="28"/>
          <w:szCs w:val="28"/>
        </w:rPr>
        <w:t xml:space="preserve"> 团体标准制修订遵循以下原则：</w:t>
      </w:r>
    </w:p>
    <w:p>
      <w:pPr>
        <w:adjustRightInd w:val="0"/>
        <w:snapToGrid w:val="0"/>
        <w:spacing w:line="600" w:lineRule="exact"/>
        <w:ind w:firstLine="560" w:firstLineChars="200"/>
        <w:rPr>
          <w:rFonts w:hint="eastAsia" w:ascii="仿宋" w:hAnsi="仿宋" w:eastAsia="仿宋"/>
          <w:sz w:val="28"/>
          <w:szCs w:val="28"/>
        </w:rPr>
      </w:pPr>
      <w:r>
        <w:rPr>
          <w:rFonts w:hint="eastAsia" w:ascii="仿宋" w:hAnsi="仿宋" w:eastAsia="仿宋"/>
          <w:sz w:val="28"/>
          <w:szCs w:val="28"/>
        </w:rPr>
        <w:t>（一）遵守国家有关的法律、法规；</w:t>
      </w:r>
    </w:p>
    <w:p>
      <w:pPr>
        <w:adjustRightInd w:val="0"/>
        <w:snapToGrid w:val="0"/>
        <w:spacing w:line="600" w:lineRule="exact"/>
        <w:ind w:firstLine="560" w:firstLineChars="200"/>
        <w:rPr>
          <w:rFonts w:hint="eastAsia" w:ascii="仿宋" w:hAnsi="仿宋" w:eastAsia="仿宋"/>
          <w:sz w:val="28"/>
          <w:szCs w:val="28"/>
        </w:rPr>
      </w:pPr>
      <w:r>
        <w:rPr>
          <w:rFonts w:hint="eastAsia" w:ascii="仿宋" w:hAnsi="仿宋" w:eastAsia="仿宋"/>
          <w:sz w:val="28"/>
          <w:szCs w:val="28"/>
        </w:rPr>
        <w:t>（二）符合强制性标准的要求；</w:t>
      </w:r>
    </w:p>
    <w:p>
      <w:pPr>
        <w:adjustRightInd w:val="0"/>
        <w:snapToGrid w:val="0"/>
        <w:spacing w:line="600" w:lineRule="exact"/>
        <w:ind w:firstLine="560" w:firstLineChars="200"/>
        <w:rPr>
          <w:rFonts w:hint="eastAsia" w:ascii="仿宋" w:hAnsi="仿宋" w:eastAsia="仿宋"/>
          <w:sz w:val="28"/>
          <w:szCs w:val="28"/>
        </w:rPr>
      </w:pPr>
      <w:r>
        <w:rPr>
          <w:rFonts w:hint="eastAsia" w:ascii="仿宋" w:hAnsi="仿宋" w:eastAsia="仿宋"/>
          <w:sz w:val="28"/>
          <w:szCs w:val="28"/>
        </w:rPr>
        <w:t>（三）有利于促进科学技术进步和科技成果的转化；</w:t>
      </w:r>
    </w:p>
    <w:p>
      <w:pPr>
        <w:adjustRightInd w:val="0"/>
        <w:snapToGrid w:val="0"/>
        <w:spacing w:line="600" w:lineRule="exact"/>
        <w:ind w:firstLine="560" w:firstLineChars="200"/>
        <w:rPr>
          <w:rFonts w:hint="eastAsia" w:ascii="仿宋" w:hAnsi="仿宋" w:eastAsia="仿宋"/>
          <w:sz w:val="28"/>
          <w:szCs w:val="28"/>
        </w:rPr>
      </w:pPr>
      <w:r>
        <w:rPr>
          <w:rFonts w:hint="eastAsia" w:ascii="仿宋" w:hAnsi="仿宋" w:eastAsia="仿宋"/>
          <w:sz w:val="28"/>
          <w:szCs w:val="28"/>
        </w:rPr>
        <w:t>（四）公开、公正、公平。</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第四条</w:t>
      </w:r>
      <w:r>
        <w:rPr>
          <w:rFonts w:hint="eastAsia" w:ascii="仿宋" w:hAnsi="仿宋" w:eastAsia="仿宋"/>
          <w:sz w:val="28"/>
          <w:szCs w:val="28"/>
        </w:rPr>
        <w:t xml:space="preserve"> 鼓励积极采用国际标准。</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第五条</w:t>
      </w:r>
      <w:r>
        <w:rPr>
          <w:rFonts w:hint="eastAsia" w:ascii="仿宋" w:hAnsi="仿宋" w:eastAsia="仿宋"/>
          <w:sz w:val="28"/>
          <w:szCs w:val="28"/>
        </w:rPr>
        <w:t xml:space="preserve"> 团体标准应符合法律法规和强制性标准要求，不得损害人身健康和生命财产安全、国家安全、生态环境安全。社会团体应遵循开放、公平、透明和协商一致的原则，吸纳利益相关方广泛参与，遵守WTO/TBT协定中关于制定、采用和实施标准的良好行为规范，制定团体标准化工作相关的管理办法，严格团体标准制修订程序。</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第六条</w:t>
      </w:r>
      <w:r>
        <w:rPr>
          <w:rFonts w:hint="eastAsia" w:ascii="仿宋" w:hAnsi="仿宋" w:eastAsia="仿宋"/>
          <w:sz w:val="28"/>
          <w:szCs w:val="28"/>
        </w:rPr>
        <w:t xml:space="preserve"> 从事团体标准制定工作的人员应当在化工及相关科研、教学、生产、经营、检验等方面具有较高理论水平和较丰富的实践经验。</w:t>
      </w:r>
    </w:p>
    <w:p>
      <w:pPr>
        <w:adjustRightInd w:val="0"/>
        <w:snapToGrid w:val="0"/>
        <w:spacing w:line="600" w:lineRule="exact"/>
        <w:ind w:firstLine="562" w:firstLineChars="200"/>
        <w:jc w:val="center"/>
        <w:rPr>
          <w:rFonts w:hint="eastAsia" w:ascii="仿宋" w:hAnsi="仿宋" w:eastAsia="仿宋"/>
          <w:b/>
          <w:bCs/>
          <w:sz w:val="28"/>
          <w:szCs w:val="28"/>
        </w:rPr>
      </w:pPr>
    </w:p>
    <w:p>
      <w:pPr>
        <w:adjustRightInd w:val="0"/>
        <w:snapToGrid w:val="0"/>
        <w:spacing w:line="600" w:lineRule="exact"/>
        <w:ind w:firstLine="562" w:firstLineChars="200"/>
        <w:jc w:val="center"/>
        <w:rPr>
          <w:rFonts w:hint="eastAsia" w:ascii="仿宋" w:hAnsi="仿宋" w:eastAsia="仿宋"/>
          <w:b/>
          <w:sz w:val="28"/>
          <w:szCs w:val="28"/>
        </w:rPr>
      </w:pPr>
      <w:r>
        <w:rPr>
          <w:rFonts w:hint="eastAsia" w:ascii="仿宋" w:hAnsi="仿宋" w:eastAsia="仿宋"/>
          <w:b/>
          <w:bCs/>
          <w:sz w:val="28"/>
          <w:szCs w:val="28"/>
        </w:rPr>
        <w:t>第二章 团体</w:t>
      </w:r>
      <w:r>
        <w:rPr>
          <w:rFonts w:hint="eastAsia" w:ascii="仿宋" w:hAnsi="仿宋" w:eastAsia="仿宋"/>
          <w:b/>
          <w:sz w:val="28"/>
          <w:szCs w:val="28"/>
        </w:rPr>
        <w:t>标准制修订程序</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第七条</w:t>
      </w:r>
      <w:r>
        <w:rPr>
          <w:rFonts w:hint="eastAsia" w:ascii="仿宋" w:hAnsi="仿宋" w:eastAsia="仿宋"/>
          <w:sz w:val="28"/>
          <w:szCs w:val="28"/>
        </w:rPr>
        <w:t xml:space="preserve"> 团体标准制修订过程包括：提案立项、起草、征求意见、审查、批准、发布、复审和废止八个阶段，如未通过或未进行前一项程序，则不得进行下一程序。</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第八条</w:t>
      </w:r>
      <w:r>
        <w:rPr>
          <w:rFonts w:hint="eastAsia" w:ascii="仿宋" w:hAnsi="仿宋" w:eastAsia="仿宋"/>
          <w:sz w:val="28"/>
          <w:szCs w:val="28"/>
        </w:rPr>
        <w:t xml:space="preserve"> 标准的制修订项目由标准需求者（任何组织和个人）提出立项申请，发起标准提案，并填写《山东化学化工学会团体标准制修订立项申请书》，立项申请还须附加相应论证资料，其内容一般包括；标准制定的目的、意义，与该项标准有关的国内外状况;标准主要技术要素及参数说明;具有法定资质的检验机构出具的相关检测（测试）报告。经山东化学化工学会组织有关专家对该项目进行审查通过后，予以批准立项。</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第九条</w:t>
      </w:r>
      <w:r>
        <w:rPr>
          <w:rFonts w:hint="eastAsia" w:ascii="仿宋" w:hAnsi="仿宋" w:eastAsia="仿宋"/>
          <w:sz w:val="28"/>
          <w:szCs w:val="28"/>
        </w:rPr>
        <w:t xml:space="preserve"> 经立项的团体标准，由山东化学化工学会公开征集项目承担和参研单位，原则上由提出单位负责组建标准起草组，并报送山东化学化工学会批准后组织进行标准的起草工作。</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第十条</w:t>
      </w:r>
      <w:r>
        <w:rPr>
          <w:rFonts w:hint="eastAsia" w:ascii="仿宋" w:hAnsi="仿宋" w:eastAsia="仿宋"/>
          <w:sz w:val="28"/>
          <w:szCs w:val="28"/>
        </w:rPr>
        <w:t xml:space="preserve"> 团体标准的编写应符合国家标准的编写规则，同时编写“编制说明”。</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第十一条</w:t>
      </w:r>
      <w:r>
        <w:rPr>
          <w:rFonts w:hint="eastAsia" w:ascii="仿宋" w:hAnsi="仿宋" w:eastAsia="仿宋"/>
          <w:sz w:val="28"/>
          <w:szCs w:val="28"/>
        </w:rPr>
        <w:t xml:space="preserve"> 在形成标准草案后，标准起草组应通过山东化学化工学会网站向社会进行公开征求意见，征求意见的期限一般为30日。</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第十二条</w:t>
      </w:r>
      <w:r>
        <w:rPr>
          <w:rFonts w:hint="eastAsia" w:ascii="仿宋" w:hAnsi="仿宋" w:eastAsia="仿宋"/>
          <w:sz w:val="28"/>
          <w:szCs w:val="28"/>
        </w:rPr>
        <w:t xml:space="preserve"> 起草工作组对征求意见稿进行修改，提出标准送审稿、编制说明、征求意见汇总处理表及有关附件，提交山东化学化工学会审查。</w:t>
      </w:r>
    </w:p>
    <w:p>
      <w:pPr>
        <w:adjustRightInd w:val="0"/>
        <w:snapToGrid w:val="0"/>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第十三条</w:t>
      </w:r>
      <w:r>
        <w:rPr>
          <w:rFonts w:hint="eastAsia" w:ascii="仿宋" w:hAnsi="仿宋" w:eastAsia="仿宋"/>
          <w:sz w:val="28"/>
          <w:szCs w:val="28"/>
        </w:rPr>
        <w:t xml:space="preserve"> 山东化学化工学会组织专家组对承担单位提交的团体标准送审稿进行审查，一般采用函审或会议审查等形式。团体标准起草人和相应标准管理人员不能参加表决。</w:t>
      </w:r>
    </w:p>
    <w:p>
      <w:pPr>
        <w:adjustRightInd w:val="0"/>
        <w:snapToGrid w:val="0"/>
        <w:spacing w:line="600" w:lineRule="exact"/>
        <w:ind w:firstLine="560" w:firstLineChars="200"/>
        <w:rPr>
          <w:rFonts w:hint="eastAsia" w:ascii="仿宋" w:hAnsi="仿宋" w:eastAsia="仿宋"/>
          <w:sz w:val="28"/>
          <w:szCs w:val="28"/>
        </w:rPr>
      </w:pPr>
      <w:r>
        <w:rPr>
          <w:rFonts w:hint="eastAsia" w:ascii="仿宋" w:hAnsi="仿宋" w:eastAsia="仿宋"/>
          <w:sz w:val="28"/>
          <w:szCs w:val="28"/>
        </w:rPr>
        <w:t>审查表决时须填写《山东化学化工学会团体标准草案投票单》，必须有不少于审查专家人数3/4同意方为通过。</w:t>
      </w:r>
    </w:p>
    <w:p>
      <w:pPr>
        <w:adjustRightInd w:val="0"/>
        <w:snapToGrid w:val="0"/>
        <w:spacing w:line="600" w:lineRule="exact"/>
        <w:ind w:firstLine="560" w:firstLineChars="200"/>
        <w:rPr>
          <w:rFonts w:hint="eastAsia" w:ascii="仿宋" w:hAnsi="仿宋" w:eastAsia="仿宋"/>
          <w:sz w:val="28"/>
          <w:szCs w:val="28"/>
        </w:rPr>
      </w:pP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第十四条</w:t>
      </w:r>
      <w:r>
        <w:rPr>
          <w:rFonts w:hint="eastAsia" w:ascii="仿宋" w:hAnsi="仿宋" w:eastAsia="仿宋"/>
          <w:sz w:val="28"/>
          <w:szCs w:val="28"/>
        </w:rPr>
        <w:t xml:space="preserve"> 通过审查批准的团体标准，由山东化学化工学会按照规定统一编号。编号由团体标准代号、社会团体代号、团体标准发布顺序号和发布年号组成。山东化学化工学会独立发布的团体标准编号格式如下：</w:t>
      </w:r>
    </w:p>
    <w:p>
      <w:pPr>
        <w:pStyle w:val="4"/>
        <w:spacing w:after="0" w:line="600" w:lineRule="exact"/>
        <w:ind w:firstLine="560"/>
        <w:jc w:val="both"/>
        <w:rPr>
          <w:rFonts w:hint="eastAsia" w:ascii="仿宋" w:hAnsi="仿宋" w:eastAsia="仿宋"/>
          <w:sz w:val="28"/>
          <w:szCs w:val="28"/>
        </w:rPr>
      </w:pPr>
    </w:p>
    <w:p>
      <w:pPr>
        <w:pStyle w:val="4"/>
        <w:spacing w:after="0" w:line="600" w:lineRule="exact"/>
        <w:ind w:firstLine="560"/>
        <w:jc w:val="both"/>
        <w:rPr>
          <w:rFonts w:hint="eastAsia" w:ascii="仿宋" w:hAnsi="仿宋" w:eastAsia="仿宋"/>
          <w:sz w:val="28"/>
          <w:szCs w:val="28"/>
        </w:rPr>
      </w:pPr>
    </w:p>
    <w:p>
      <w:pPr>
        <w:pStyle w:val="4"/>
        <w:spacing w:after="0" w:line="600" w:lineRule="exact"/>
        <w:ind w:firstLine="560"/>
        <w:jc w:val="both"/>
        <w:rPr>
          <w:rFonts w:hint="eastAsia" w:ascii="仿宋" w:hAnsi="仿宋" w:eastAsia="仿宋"/>
          <w:sz w:val="28"/>
          <w:szCs w:val="28"/>
        </w:rPr>
      </w:pPr>
    </w:p>
    <w:p>
      <w:pPr>
        <w:adjustRightInd w:val="0"/>
        <w:snapToGrid w:val="0"/>
        <w:spacing w:line="600" w:lineRule="exact"/>
        <w:jc w:val="center"/>
        <w:rPr>
          <w:rFonts w:hint="eastAsia" w:ascii="仿宋" w:hAnsi="仿宋" w:eastAsia="仿宋" w:cs="宋体"/>
          <w:sz w:val="28"/>
          <w:szCs w:val="28"/>
        </w:rPr>
      </w:pPr>
      <w:r>
        <w:rPr>
          <w:rFonts w:hint="eastAsia"/>
        </w:rPr>
        <w:drawing>
          <wp:anchor distT="0" distB="0" distL="114300" distR="114300" simplePos="0" relativeHeight="251658240" behindDoc="1" locked="0" layoutInCell="1" allowOverlap="1">
            <wp:simplePos x="0" y="0"/>
            <wp:positionH relativeFrom="column">
              <wp:posOffset>984885</wp:posOffset>
            </wp:positionH>
            <wp:positionV relativeFrom="paragraph">
              <wp:posOffset>-976630</wp:posOffset>
            </wp:positionV>
            <wp:extent cx="4152900" cy="1285875"/>
            <wp:effectExtent l="0" t="0" r="0"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152900" cy="1285875"/>
                    </a:xfrm>
                    <a:prstGeom prst="rect">
                      <a:avLst/>
                    </a:prstGeom>
                    <a:noFill/>
                  </pic:spPr>
                </pic:pic>
              </a:graphicData>
            </a:graphic>
          </wp:anchor>
        </w:drawing>
      </w:r>
    </w:p>
    <w:p>
      <w:pPr>
        <w:pStyle w:val="4"/>
        <w:spacing w:after="0" w:line="600" w:lineRule="exact"/>
        <w:ind w:firstLine="562"/>
        <w:jc w:val="both"/>
        <w:rPr>
          <w:rFonts w:hint="eastAsia" w:ascii="仿宋" w:hAnsi="仿宋" w:eastAsia="仿宋"/>
          <w:b/>
          <w:sz w:val="28"/>
          <w:szCs w:val="28"/>
        </w:rPr>
      </w:pPr>
      <w:r>
        <w:rPr>
          <w:rFonts w:hint="eastAsia" w:ascii="仿宋" w:hAnsi="仿宋" w:eastAsia="仿宋"/>
          <w:b/>
          <w:sz w:val="28"/>
          <w:szCs w:val="28"/>
        </w:rPr>
        <w:t>第十五条</w:t>
      </w:r>
      <w:r>
        <w:rPr>
          <w:rFonts w:hint="eastAsia" w:ascii="仿宋" w:hAnsi="仿宋" w:eastAsia="仿宋"/>
          <w:sz w:val="28"/>
          <w:szCs w:val="28"/>
        </w:rPr>
        <w:t xml:space="preserve"> 由</w:t>
      </w:r>
      <w:r>
        <w:rPr>
          <w:rFonts w:hint="eastAsia"/>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9144000" cy="1655445"/>
                <wp:effectExtent l="0" t="0" r="0" b="0"/>
                <wp:wrapNone/>
                <wp:docPr id="1" name="矩形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9144000" cy="1655445"/>
                        </a:xfrm>
                        <a:prstGeom prst="rect">
                          <a:avLst/>
                        </a:prstGeom>
                      </wps:spPr>
                      <wps:bodyPr vert="horz" lIns="91440" tIns="45720" rIns="91440" bIns="45720" rtlCol="0">
                        <a:normAutofit/>
                      </wps:bodyPr>
                    </wps:wsp>
                  </a:graphicData>
                </a:graphic>
              </wp:anchor>
            </w:drawing>
          </mc:Choice>
          <mc:Fallback>
            <w:pict>
              <v:rect id="_x0000_s1026" o:spid="_x0000_s1026" o:spt="1" style="position:absolute;left:0pt;margin-left:0pt;margin-top:0pt;height:130.35pt;width:720pt;z-index:251658240;mso-width-relative:page;mso-height-relative:page;" filled="f" stroked="f" coordsize="21600,21600" o:gfxdata="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fYCpa1wAAAAYB&#10;AAAPAAAAAAAAAAEAIAAAACIAAABkcnMvZG93bnJldi54bWxQSwECFAAUAAAACACHTuJAK8HLIKoB&#10;AABEAwAADgAAAAAAAAABACAAAAAmAQAAZHJzL2Uyb0RvYy54bWxQSwUGAAAAAAYABgBZAQAAQgUA&#10;AAAA&#10;">
                <v:fill on="f" focussize="0,0"/>
                <v:stroke on="f"/>
                <v:imagedata o:title=""/>
                <o:lock v:ext="edit" grouping="t" aspectratio="f"/>
              </v:rect>
            </w:pict>
          </mc:Fallback>
        </mc:AlternateContent>
      </w:r>
      <w:r>
        <w:rPr>
          <w:rFonts w:hint="eastAsia" w:ascii="仿宋" w:hAnsi="仿宋" w:eastAsia="仿宋"/>
          <w:sz w:val="28"/>
          <w:szCs w:val="28"/>
        </w:rPr>
        <w:t>山东化学化工学会对符合发布条件的团体标准进行公告，并在</w:t>
      </w:r>
      <w:r>
        <w:rPr>
          <w:rFonts w:hint="eastAsia"/>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9144000" cy="1655445"/>
                <wp:effectExtent l="0" t="0" r="0" b="0"/>
                <wp:wrapNone/>
                <wp:docPr id="3" name="矩形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9144000" cy="1655445"/>
                        </a:xfrm>
                        <a:prstGeom prst="rect">
                          <a:avLst/>
                        </a:prstGeom>
                      </wps:spPr>
                      <wps:bodyPr vert="horz" lIns="91440" tIns="45720" rIns="91440" bIns="45720" rtlCol="0">
                        <a:normAutofit/>
                      </wps:bodyPr>
                    </wps:wsp>
                  </a:graphicData>
                </a:graphic>
              </wp:anchor>
            </w:drawing>
          </mc:Choice>
          <mc:Fallback>
            <w:pict>
              <v:rect id="_x0000_s1026" o:spid="_x0000_s1026" o:spt="1" style="position:absolute;left:0pt;margin-left:0pt;margin-top:0pt;height:130.35pt;width:720pt;z-index:251658240;mso-width-relative:page;mso-height-relative:page;" filled="f" stroked="f" coordsize="21600,21600" o:gfxdata="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9gKlrX&#10;AAAABgEAAA8AAAAAAAAAAQAgAAAAIgAAAGRycy9kb3ducmV2LnhtbFBLAQIUABQAAAAIAIdO4kA+&#10;ZTJ3rwEAAEQDAAAOAAAAAAAAAAEAIAAAACYBAABkcnMvZTJvRG9jLnhtbFBLBQYAAAAABgAGAFkB&#10;AABHBQAAAAA=&#10;">
                <v:fill on="f" focussize="0,0"/>
                <v:stroke on="f"/>
                <v:imagedata o:title=""/>
                <o:lock v:ext="edit" grouping="t" aspectratio="f"/>
              </v:rect>
            </w:pict>
          </mc:Fallback>
        </mc:AlternateContent>
      </w:r>
      <w:r>
        <w:rPr>
          <w:rFonts w:hint="eastAsia" w:ascii="仿宋" w:hAnsi="仿宋" w:eastAsia="仿宋"/>
          <w:sz w:val="28"/>
          <w:szCs w:val="28"/>
        </w:rPr>
        <w:t>山东化学化工学会刊登。</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第十六条</w:t>
      </w:r>
      <w:r>
        <w:rPr>
          <w:rFonts w:hint="eastAsia" w:ascii="仿宋" w:hAnsi="仿宋" w:eastAsia="仿宋"/>
          <w:sz w:val="28"/>
          <w:szCs w:val="28"/>
        </w:rPr>
        <w:t xml:space="preserve"> 对于审查没有通过的项目，起草工作组应当对送审稿进行相应的修改后，重新组织审查。重新审查没有通过的，该项目将被撤销。</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第十七条</w:t>
      </w:r>
      <w:r>
        <w:rPr>
          <w:rFonts w:hint="eastAsia" w:ascii="仿宋" w:hAnsi="仿宋" w:eastAsia="仿宋"/>
          <w:sz w:val="28"/>
          <w:szCs w:val="28"/>
        </w:rPr>
        <w:t xml:space="preserve"> 制修订团体标准过程中形成的有关材料，由山东化学化工学会按档案管理规定的要求存档。</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第十八条</w:t>
      </w:r>
      <w:r>
        <w:rPr>
          <w:rFonts w:hint="eastAsia" w:ascii="仿宋" w:hAnsi="仿宋" w:eastAsia="仿宋"/>
          <w:sz w:val="28"/>
          <w:szCs w:val="28"/>
        </w:rPr>
        <w:t xml:space="preserve"> 团体标准的版权归山东化学化工学会所有，由其统一负责团体标准的出版和发行事宜。</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第十九条</w:t>
      </w:r>
      <w:r>
        <w:rPr>
          <w:rFonts w:hint="eastAsia" w:ascii="仿宋" w:hAnsi="仿宋" w:eastAsia="仿宋"/>
          <w:sz w:val="28"/>
          <w:szCs w:val="28"/>
        </w:rPr>
        <w:t xml:space="preserve"> 团体标准制定周期一般为 6-12 个月，超过 2 年未能发布的团体标准项目自动撤销。</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第二十条</w:t>
      </w:r>
      <w:r>
        <w:rPr>
          <w:rFonts w:hint="eastAsia" w:ascii="仿宋" w:hAnsi="仿宋" w:eastAsia="仿宋"/>
          <w:sz w:val="28"/>
          <w:szCs w:val="28"/>
        </w:rPr>
        <w:t xml:space="preserve"> 团体标准制修订经费由项目发起单位和参与单位共同承担，应在团体标准工作发起时就筹集形式、用途及管理事宜达成一致。</w:t>
      </w:r>
    </w:p>
    <w:p>
      <w:pPr>
        <w:pStyle w:val="4"/>
        <w:spacing w:after="0" w:line="600" w:lineRule="exact"/>
        <w:ind w:firstLine="560"/>
        <w:jc w:val="both"/>
        <w:rPr>
          <w:rFonts w:hint="eastAsia" w:ascii="仿宋" w:hAnsi="仿宋" w:eastAsia="仿宋"/>
          <w:sz w:val="28"/>
          <w:szCs w:val="28"/>
        </w:rPr>
      </w:pPr>
    </w:p>
    <w:p>
      <w:pPr>
        <w:adjustRightInd w:val="0"/>
        <w:snapToGrid w:val="0"/>
        <w:spacing w:line="600" w:lineRule="exact"/>
        <w:ind w:firstLine="562" w:firstLineChars="200"/>
        <w:jc w:val="center"/>
        <w:rPr>
          <w:rFonts w:hint="eastAsia" w:ascii="仿宋" w:hAnsi="仿宋" w:eastAsia="仿宋"/>
          <w:b/>
          <w:bCs/>
          <w:sz w:val="28"/>
          <w:szCs w:val="28"/>
        </w:rPr>
      </w:pPr>
      <w:r>
        <w:rPr>
          <w:rFonts w:hint="eastAsia" w:ascii="仿宋" w:hAnsi="仿宋" w:eastAsia="仿宋"/>
          <w:b/>
          <w:bCs/>
          <w:sz w:val="28"/>
          <w:szCs w:val="28"/>
        </w:rPr>
        <w:t>第三章 团体标准实施和复审</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第二十一条</w:t>
      </w:r>
      <w:r>
        <w:rPr>
          <w:rFonts w:hint="eastAsia" w:ascii="仿宋" w:hAnsi="仿宋" w:eastAsia="仿宋"/>
          <w:sz w:val="28"/>
          <w:szCs w:val="28"/>
        </w:rPr>
        <w:t xml:space="preserve"> 山东化学化工学会团体标准为自愿性标准，行业内单位或个人可自愿采用。</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第二十二条</w:t>
      </w:r>
      <w:r>
        <w:rPr>
          <w:rFonts w:hint="eastAsia" w:ascii="仿宋" w:hAnsi="仿宋" w:eastAsia="仿宋"/>
          <w:sz w:val="28"/>
          <w:szCs w:val="28"/>
        </w:rPr>
        <w:t xml:space="preserve"> 团体标准已经转化为国家标准、行业标准或地方标准的，相应的团体标准应予以废止。</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第二十三条</w:t>
      </w:r>
      <w:r>
        <w:rPr>
          <w:rFonts w:hint="eastAsia" w:ascii="仿宋" w:hAnsi="仿宋" w:eastAsia="仿宋"/>
          <w:sz w:val="28"/>
          <w:szCs w:val="28"/>
        </w:rPr>
        <w:t xml:space="preserve"> 山东化学化工学会根据实际需求，统一组织对团体标准的宣传和推广工作。</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第二十四条</w:t>
      </w:r>
      <w:r>
        <w:rPr>
          <w:rFonts w:hint="eastAsia" w:ascii="仿宋" w:hAnsi="仿宋" w:eastAsia="仿宋"/>
          <w:sz w:val="28"/>
          <w:szCs w:val="28"/>
        </w:rPr>
        <w:t xml:space="preserve"> 山东化学化工学会对团体标准使用情况进行监督，并鼓励社会大众、其他社会组织和第三方机构对团体标准使用情况进行监督。</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第二十五条</w:t>
      </w:r>
      <w:r>
        <w:rPr>
          <w:rFonts w:hint="eastAsia" w:ascii="仿宋" w:hAnsi="仿宋" w:eastAsia="仿宋"/>
          <w:sz w:val="28"/>
          <w:szCs w:val="28"/>
        </w:rPr>
        <w:t xml:space="preserve"> 团体标准发布实施后，山东化学化工学会可根据相关领域的发展需要，组织对其进行复审和实施效果评价，并填写复审结论单，以确认标准继续有效或者予以修订、废止。复审周期一般不超过五年。</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第二十六条</w:t>
      </w:r>
      <w:r>
        <w:rPr>
          <w:rFonts w:hint="eastAsia" w:ascii="仿宋" w:hAnsi="仿宋" w:eastAsia="仿宋"/>
          <w:sz w:val="28"/>
          <w:szCs w:val="28"/>
        </w:rPr>
        <w:t xml:space="preserve"> 复审和实施效果评价遵循客观公正、公开透明、广泛参与、注重实效的原则。复审周期一般不超过5年。</w:t>
      </w:r>
    </w:p>
    <w:p>
      <w:pPr>
        <w:adjustRightInd w:val="0"/>
        <w:snapToGrid w:val="0"/>
        <w:spacing w:line="600" w:lineRule="exact"/>
        <w:ind w:firstLine="562" w:firstLineChars="200"/>
        <w:jc w:val="center"/>
        <w:rPr>
          <w:rFonts w:hint="eastAsia" w:ascii="仿宋" w:hAnsi="仿宋" w:eastAsia="仿宋"/>
          <w:b/>
          <w:bCs/>
          <w:sz w:val="28"/>
          <w:szCs w:val="28"/>
        </w:rPr>
      </w:pPr>
      <w:r>
        <w:rPr>
          <w:rFonts w:hint="eastAsia" w:ascii="仿宋" w:hAnsi="仿宋" w:eastAsia="仿宋"/>
          <w:b/>
          <w:bCs/>
          <w:sz w:val="28"/>
          <w:szCs w:val="28"/>
        </w:rPr>
        <w:t>第四章  知识产权管理</w:t>
      </w:r>
    </w:p>
    <w:p>
      <w:pPr>
        <w:pStyle w:val="4"/>
        <w:tabs>
          <w:tab w:val="left" w:pos="2127"/>
          <w:tab w:val="left" w:pos="2552"/>
        </w:tabs>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第二十七条</w:t>
      </w:r>
      <w:r>
        <w:rPr>
          <w:rFonts w:hint="eastAsia" w:ascii="仿宋" w:hAnsi="仿宋" w:eastAsia="仿宋"/>
          <w:sz w:val="28"/>
          <w:szCs w:val="28"/>
        </w:rPr>
        <w:t xml:space="preserve"> 团体标准的版权归山东化学化工学会所有，由山东化学化工学会同意负责团体标准的出版和发布等事宜。任何组织、个人未经山东化学化工学会同意，不得印刷、销售；可通过山东化学化工学会允许得到标准的内容。</w:t>
      </w:r>
    </w:p>
    <w:p>
      <w:pPr>
        <w:pStyle w:val="4"/>
        <w:tabs>
          <w:tab w:val="left" w:pos="2127"/>
          <w:tab w:val="left" w:pos="2552"/>
        </w:tabs>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第二十八条</w:t>
      </w:r>
      <w:r>
        <w:rPr>
          <w:rFonts w:hint="eastAsia" w:ascii="仿宋" w:hAnsi="仿宋" w:eastAsia="仿宋"/>
          <w:sz w:val="28"/>
          <w:szCs w:val="28"/>
        </w:rPr>
        <w:t xml:space="preserve">  为促进技术的发展和更新，团体标准起草组应对涉及专利的团体标准按照GB/T 20003.1《标准制定的特殊程序第1部分：涉及专利的标准》的规定进行处置，以保护社会公众和专利权利人的合法权益，保障涉及专利的团体标准制修订工作的公开、透明。</w:t>
      </w:r>
    </w:p>
    <w:p>
      <w:pPr>
        <w:adjustRightInd w:val="0"/>
        <w:snapToGrid w:val="0"/>
        <w:spacing w:line="600" w:lineRule="exact"/>
        <w:ind w:firstLine="562" w:firstLineChars="200"/>
        <w:jc w:val="center"/>
        <w:rPr>
          <w:rFonts w:hint="eastAsia" w:ascii="仿宋" w:hAnsi="仿宋" w:eastAsia="仿宋"/>
          <w:b/>
          <w:bCs/>
          <w:sz w:val="28"/>
          <w:szCs w:val="28"/>
        </w:rPr>
      </w:pPr>
      <w:r>
        <w:rPr>
          <w:rFonts w:hint="eastAsia" w:ascii="仿宋" w:hAnsi="仿宋" w:eastAsia="仿宋"/>
          <w:b/>
          <w:bCs/>
          <w:sz w:val="28"/>
          <w:szCs w:val="28"/>
        </w:rPr>
        <w:t>第四章 附 则</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第二十九条</w:t>
      </w:r>
      <w:r>
        <w:rPr>
          <w:rFonts w:hint="eastAsia" w:ascii="仿宋" w:hAnsi="仿宋" w:eastAsia="仿宋"/>
          <w:sz w:val="28"/>
          <w:szCs w:val="28"/>
        </w:rPr>
        <w:t xml:space="preserve"> 本办法由山东化学化工学会负责解释。</w:t>
      </w:r>
    </w:p>
    <w:p>
      <w:pPr>
        <w:pStyle w:val="4"/>
        <w:spacing w:after="0" w:line="600" w:lineRule="exact"/>
        <w:ind w:firstLine="562"/>
        <w:jc w:val="both"/>
        <w:rPr>
          <w:rFonts w:hint="eastAsia" w:ascii="仿宋" w:hAnsi="仿宋" w:eastAsia="仿宋"/>
          <w:sz w:val="28"/>
          <w:szCs w:val="28"/>
        </w:rPr>
      </w:pPr>
      <w:r>
        <w:rPr>
          <w:rFonts w:hint="eastAsia" w:ascii="仿宋" w:hAnsi="仿宋" w:eastAsia="仿宋"/>
          <w:b/>
          <w:sz w:val="28"/>
          <w:szCs w:val="28"/>
        </w:rPr>
        <w:t>第三十条</w:t>
      </w:r>
      <w:r>
        <w:rPr>
          <w:rFonts w:hint="eastAsia" w:ascii="仿宋" w:hAnsi="仿宋" w:eastAsia="仿宋"/>
          <w:sz w:val="28"/>
          <w:szCs w:val="28"/>
        </w:rPr>
        <w:t xml:space="preserve"> 本办法自发布之日起实施。</w:t>
      </w:r>
    </w:p>
    <w:p>
      <w:pPr>
        <w:rPr>
          <w:rFonts w:hint="eastAsia"/>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61007A87" w:usb1="80000000" w:usb2="00000008" w:usb3="00000000" w:csb0="200101FF" w:csb1="20280000"/>
  </w:font>
  <w:font w:name="微软雅黑">
    <w:altName w:val="黑体"/>
    <w:panose1 w:val="020B0503020204020204"/>
    <w:charset w:val="86"/>
    <w:family w:val="swiss"/>
    <w:pitch w:val="default"/>
    <w:sig w:usb0="00000000" w:usb1="00000000" w:usb2="00000016" w:usb3="00000000" w:csb0="0004001F" w:csb1="00000000"/>
  </w:font>
  <w:font w:name="仿宋">
    <w:altName w:val="宋体"/>
    <w:panose1 w:val="02010609060101010101"/>
    <w:charset w:val="86"/>
    <w:family w:val="modern"/>
    <w:pitch w:val="default"/>
    <w:sig w:usb0="00000000" w:usb1="00000000"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F44"/>
    <w:rsid w:val="001D2D14"/>
    <w:rsid w:val="00477F44"/>
    <w:rsid w:val="00483362"/>
    <w:rsid w:val="342D6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customStyle="1" w:styleId="4">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334</Words>
  <Characters>1910</Characters>
  <Lines>15</Lines>
  <Paragraphs>4</Paragraphs>
  <TotalTime>0</TotalTime>
  <ScaleCrop>false</ScaleCrop>
  <LinksUpToDate>false</LinksUpToDate>
  <CharactersWithSpaces>2240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2017-12-19T03:20:00Z</dcterms:created>
  <dc:creator>admin</dc:creator>
  <cp:lastModifiedBy>♚ 向阳</cp:lastModifiedBy>
  <dcterms:modified xsi:type="dcterms:W3CDTF">2018-01-12T07:05:45Z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